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7" w:rsidRPr="00295ED7" w:rsidRDefault="00295ED7" w:rsidP="00295ED7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295ED7">
        <w:rPr>
          <w:rFonts w:ascii="Times New Roman" w:hAnsi="Times New Roman" w:cs="Times New Roman"/>
          <w:b/>
          <w:sz w:val="24"/>
          <w:szCs w:val="24"/>
        </w:rPr>
        <w:t xml:space="preserve">Tájékoztató </w:t>
      </w: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295ED7">
        <w:rPr>
          <w:rFonts w:ascii="Times New Roman" w:hAnsi="Times New Roman" w:cs="Times New Roman"/>
          <w:b/>
          <w:sz w:val="24"/>
          <w:szCs w:val="24"/>
        </w:rPr>
        <w:t xml:space="preserve">ösztöntő hatás </w:t>
      </w:r>
      <w:r w:rsidR="00663253">
        <w:rPr>
          <w:rFonts w:ascii="Times New Roman" w:hAnsi="Times New Roman" w:cs="Times New Roman"/>
          <w:b/>
          <w:sz w:val="24"/>
          <w:szCs w:val="24"/>
        </w:rPr>
        <w:t xml:space="preserve">vizsgálatáról </w:t>
      </w:r>
      <w:r w:rsidRPr="00295ED7">
        <w:rPr>
          <w:rFonts w:ascii="Times New Roman" w:hAnsi="Times New Roman" w:cs="Times New Roman"/>
          <w:b/>
          <w:sz w:val="24"/>
          <w:szCs w:val="24"/>
        </w:rPr>
        <w:t xml:space="preserve">az általános csoportmentességi rendelet </w:t>
      </w:r>
      <w:r w:rsidR="00663253">
        <w:rPr>
          <w:rFonts w:ascii="Times New Roman" w:hAnsi="Times New Roman" w:cs="Times New Roman"/>
          <w:b/>
          <w:sz w:val="24"/>
          <w:szCs w:val="24"/>
        </w:rPr>
        <w:t>alatt</w:t>
      </w:r>
    </w:p>
    <w:p w:rsidR="00295ED7" w:rsidRDefault="00295ED7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46C6A" w:rsidRPr="00146C6A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 xml:space="preserve">Az Európai Bizottság Versenypolitikai Főigazgatósága (továbbiakban: </w:t>
      </w:r>
      <w:r w:rsidR="006254C7">
        <w:rPr>
          <w:rFonts w:ascii="Times New Roman" w:hAnsi="Times New Roman" w:cs="Times New Roman"/>
          <w:sz w:val="24"/>
          <w:szCs w:val="24"/>
        </w:rPr>
        <w:t>Bizottság</w:t>
      </w:r>
      <w:r w:rsidRPr="00146C6A">
        <w:rPr>
          <w:rFonts w:ascii="Times New Roman" w:hAnsi="Times New Roman" w:cs="Times New Roman"/>
          <w:sz w:val="24"/>
          <w:szCs w:val="24"/>
        </w:rPr>
        <w:t>) 2011. szeptember 20-án kelt levelében az alábbiakra hívta fe</w:t>
      </w:r>
      <w:r w:rsidR="00F83959">
        <w:rPr>
          <w:rFonts w:ascii="Times New Roman" w:hAnsi="Times New Roman" w:cs="Times New Roman"/>
          <w:sz w:val="24"/>
          <w:szCs w:val="24"/>
        </w:rPr>
        <w:t xml:space="preserve">l a tagállamok </w:t>
      </w:r>
      <w:r w:rsidRPr="00146C6A">
        <w:rPr>
          <w:rFonts w:ascii="Times New Roman" w:hAnsi="Times New Roman" w:cs="Times New Roman"/>
          <w:sz w:val="24"/>
          <w:szCs w:val="24"/>
        </w:rPr>
        <w:t>figyelmét.</w:t>
      </w:r>
    </w:p>
    <w:p w:rsidR="00146C6A" w:rsidRPr="00146C6A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46C6A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 xml:space="preserve">A </w:t>
      </w:r>
      <w:r w:rsidR="006254C7">
        <w:rPr>
          <w:rFonts w:ascii="Times New Roman" w:hAnsi="Times New Roman" w:cs="Times New Roman"/>
          <w:sz w:val="24"/>
          <w:szCs w:val="24"/>
        </w:rPr>
        <w:t>Bizottság</w:t>
      </w:r>
      <w:r w:rsidRPr="00146C6A">
        <w:rPr>
          <w:rFonts w:ascii="Times New Roman" w:hAnsi="Times New Roman" w:cs="Times New Roman"/>
          <w:sz w:val="24"/>
          <w:szCs w:val="24"/>
        </w:rPr>
        <w:t xml:space="preserve"> az általános csoportmentességi rendelet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146C6A">
        <w:rPr>
          <w:rFonts w:ascii="Times New Roman" w:hAnsi="Times New Roman" w:cs="Times New Roman"/>
          <w:sz w:val="24"/>
          <w:szCs w:val="24"/>
        </w:rPr>
        <w:t xml:space="preserve"> (továbbiakban: rendelet)  keretében nyújtott állami támogatások </w:t>
      </w:r>
      <w:r w:rsidR="00B1722E">
        <w:rPr>
          <w:rFonts w:ascii="Times New Roman" w:hAnsi="Times New Roman" w:cs="Times New Roman"/>
          <w:sz w:val="24"/>
          <w:szCs w:val="24"/>
        </w:rPr>
        <w:t>utólagos ellenőrzése</w:t>
      </w:r>
      <w:r w:rsidRPr="00146C6A">
        <w:rPr>
          <w:rFonts w:ascii="Times New Roman" w:hAnsi="Times New Roman" w:cs="Times New Roman"/>
          <w:sz w:val="24"/>
          <w:szCs w:val="24"/>
        </w:rPr>
        <w:t xml:space="preserve"> során megállapította, hogy az egyes tagállamok a nagyvállalkozások esetében eltérően értelmezik a rendelet </w:t>
      </w:r>
      <w:r w:rsidR="00632720" w:rsidRPr="00146C6A">
        <w:rPr>
          <w:rFonts w:ascii="Times New Roman" w:hAnsi="Times New Roman" w:cs="Times New Roman"/>
          <w:sz w:val="24"/>
          <w:szCs w:val="24"/>
        </w:rPr>
        <w:t>(29) preambulum</w:t>
      </w:r>
      <w:r w:rsidR="00295ED7">
        <w:rPr>
          <w:rFonts w:ascii="Times New Roman" w:hAnsi="Times New Roman" w:cs="Times New Roman"/>
          <w:sz w:val="24"/>
          <w:szCs w:val="24"/>
        </w:rPr>
        <w:t>-</w:t>
      </w:r>
      <w:r w:rsidR="00632720" w:rsidRPr="00146C6A">
        <w:rPr>
          <w:rFonts w:ascii="Times New Roman" w:hAnsi="Times New Roman" w:cs="Times New Roman"/>
          <w:sz w:val="24"/>
          <w:szCs w:val="24"/>
        </w:rPr>
        <w:t>bekezdés</w:t>
      </w:r>
      <w:r w:rsidR="00632720">
        <w:rPr>
          <w:rFonts w:ascii="Times New Roman" w:hAnsi="Times New Roman" w:cs="Times New Roman"/>
          <w:sz w:val="24"/>
          <w:szCs w:val="24"/>
        </w:rPr>
        <w:t>ben</w:t>
      </w:r>
      <w:r w:rsidR="00632720" w:rsidRPr="00146C6A">
        <w:rPr>
          <w:rFonts w:ascii="Times New Roman" w:hAnsi="Times New Roman" w:cs="Times New Roman"/>
          <w:sz w:val="24"/>
          <w:szCs w:val="24"/>
        </w:rPr>
        <w:t xml:space="preserve"> </w:t>
      </w:r>
      <w:r w:rsidR="00215529">
        <w:rPr>
          <w:rFonts w:ascii="Times New Roman" w:hAnsi="Times New Roman" w:cs="Times New Roman"/>
          <w:sz w:val="24"/>
          <w:szCs w:val="24"/>
        </w:rPr>
        <w:t>és a 8</w:t>
      </w:r>
      <w:r w:rsidR="00215529" w:rsidRPr="00146C6A">
        <w:rPr>
          <w:rFonts w:ascii="Times New Roman" w:hAnsi="Times New Roman" w:cs="Times New Roman"/>
          <w:sz w:val="24"/>
          <w:szCs w:val="24"/>
        </w:rPr>
        <w:t xml:space="preserve">. cikkének (3) bekezdésében </w:t>
      </w:r>
      <w:r w:rsidRPr="00146C6A">
        <w:rPr>
          <w:rFonts w:ascii="Times New Roman" w:hAnsi="Times New Roman" w:cs="Times New Roman"/>
          <w:sz w:val="24"/>
          <w:szCs w:val="24"/>
        </w:rPr>
        <w:t>foglalt, az ösztönző hatás</w:t>
      </w:r>
      <w:r w:rsidR="00601523">
        <w:rPr>
          <w:rFonts w:ascii="Times New Roman" w:hAnsi="Times New Roman" w:cs="Times New Roman"/>
          <w:sz w:val="24"/>
          <w:szCs w:val="24"/>
        </w:rPr>
        <w:t xml:space="preserve"> </w:t>
      </w:r>
      <w:r w:rsidR="00632720">
        <w:rPr>
          <w:rFonts w:ascii="Times New Roman" w:hAnsi="Times New Roman" w:cs="Times New Roman"/>
          <w:sz w:val="24"/>
          <w:szCs w:val="24"/>
        </w:rPr>
        <w:t>fennállására</w:t>
      </w:r>
      <w:r w:rsidRPr="00146C6A">
        <w:rPr>
          <w:rFonts w:ascii="Times New Roman" w:hAnsi="Times New Roman" w:cs="Times New Roman"/>
          <w:sz w:val="24"/>
          <w:szCs w:val="24"/>
        </w:rPr>
        <w:t xml:space="preserve"> vonatkozó</w:t>
      </w:r>
      <w:r w:rsidR="005E134A">
        <w:rPr>
          <w:rFonts w:ascii="Times New Roman" w:hAnsi="Times New Roman" w:cs="Times New Roman"/>
          <w:sz w:val="24"/>
          <w:szCs w:val="24"/>
        </w:rPr>
        <w:t xml:space="preserve"> </w:t>
      </w:r>
      <w:r w:rsidRPr="00146C6A">
        <w:rPr>
          <w:rFonts w:ascii="Times New Roman" w:hAnsi="Times New Roman" w:cs="Times New Roman"/>
          <w:sz w:val="24"/>
          <w:szCs w:val="24"/>
        </w:rPr>
        <w:t>feltételeket.</w:t>
      </w:r>
    </w:p>
    <w:p w:rsidR="00215529" w:rsidRDefault="00215529" w:rsidP="0021552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52D87" w:rsidRPr="00552D87" w:rsidRDefault="00552D87" w:rsidP="00552D8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(29) preambulum</w:t>
      </w:r>
      <w:r w:rsidR="00295ED7">
        <w:rPr>
          <w:rFonts w:ascii="Times New Roman" w:hAnsi="Times New Roman" w:cs="Times New Roman"/>
          <w:i/>
          <w:sz w:val="24"/>
          <w:szCs w:val="24"/>
        </w:rPr>
        <w:t>-</w:t>
      </w:r>
      <w:r w:rsidRPr="00552D87">
        <w:rPr>
          <w:rFonts w:ascii="Times New Roman" w:hAnsi="Times New Roman" w:cs="Times New Roman"/>
          <w:i/>
          <w:sz w:val="24"/>
          <w:szCs w:val="24"/>
        </w:rPr>
        <w:t>bekezdés; az ösztönző hatást igazoló, a támogatott projekt vagy tevékenység támogatás melletti, és támogatás nélküli életképességének hiteles elemzését elkészítette.</w:t>
      </w:r>
    </w:p>
    <w:p w:rsidR="00552D87" w:rsidRPr="00552D87" w:rsidRDefault="00552D87" w:rsidP="00552D8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8. cikk (3) bekezdés: a  projekttel kapcsolatos munkálatok vagy tevékenységek megkezdése előtt a kedvezményezett támogatás iránti kérelmet nyújtott be és tekintettel a 8. cikk (4)-(5) bekezdésére az alábbi kritériumok legalább egyike a támogatás következtében teljesül:</w:t>
      </w:r>
    </w:p>
    <w:p w:rsidR="00215529" w:rsidRPr="00A47475" w:rsidRDefault="00215529" w:rsidP="00215529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megnövekedett a projekt/tevékenység mérete;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kiszélesedett a projekt/tevékenység köre;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nőtt a kedvezményezett által a projektre/tevékenységre fordított teljes összeg;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nőtt az érintett projekt/tevékenység végrehajtási üteme;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a regionális beruházási támogatás esetében a támogatás hiányában nem került volna sor a beruházási projekt végrehajtására az érintett támogatott térségben.</w:t>
      </w:r>
    </w:p>
    <w:p w:rsidR="00215529" w:rsidRPr="00A47475" w:rsidRDefault="00215529" w:rsidP="00146C6A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523" w:rsidRPr="00146C6A" w:rsidRDefault="00601523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1722E" w:rsidRDefault="00601523" w:rsidP="006015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B53E7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 xml:space="preserve"> felhívja </w:t>
      </w:r>
      <w:r w:rsidRPr="00146C6A">
        <w:rPr>
          <w:rFonts w:ascii="Times New Roman" w:hAnsi="Times New Roman" w:cs="Times New Roman"/>
          <w:sz w:val="24"/>
          <w:szCs w:val="24"/>
        </w:rPr>
        <w:t>a</w:t>
      </w:r>
      <w:r w:rsidR="00F83959">
        <w:rPr>
          <w:rFonts w:ascii="Times New Roman" w:hAnsi="Times New Roman" w:cs="Times New Roman"/>
          <w:sz w:val="24"/>
          <w:szCs w:val="24"/>
        </w:rPr>
        <w:t xml:space="preserve"> tagállamok</w:t>
      </w:r>
      <w:r w:rsidR="00517B0D">
        <w:rPr>
          <w:rFonts w:ascii="Times New Roman" w:hAnsi="Times New Roman" w:cs="Times New Roman"/>
          <w:sz w:val="24"/>
          <w:szCs w:val="24"/>
        </w:rPr>
        <w:t xml:space="preserve"> </w:t>
      </w:r>
      <w:r w:rsidR="000B53E7">
        <w:rPr>
          <w:rFonts w:ascii="Times New Roman" w:hAnsi="Times New Roman" w:cs="Times New Roman"/>
          <w:sz w:val="24"/>
          <w:szCs w:val="24"/>
        </w:rPr>
        <w:t xml:space="preserve">figyelmét, hogy </w:t>
      </w:r>
      <w:r w:rsidR="00517B0D">
        <w:rPr>
          <w:rFonts w:ascii="Times New Roman" w:hAnsi="Times New Roman" w:cs="Times New Roman"/>
          <w:sz w:val="24"/>
          <w:szCs w:val="24"/>
        </w:rPr>
        <w:t xml:space="preserve">az adott </w:t>
      </w:r>
      <w:r w:rsidR="00517B0D" w:rsidRPr="00601523">
        <w:rPr>
          <w:rFonts w:ascii="Times New Roman" w:hAnsi="Times New Roman" w:cs="Times New Roman"/>
          <w:sz w:val="24"/>
          <w:szCs w:val="24"/>
        </w:rPr>
        <w:t>támogatás odaítélését megelőzően</w:t>
      </w:r>
      <w:r w:rsidRPr="00146C6A">
        <w:rPr>
          <w:rFonts w:ascii="Times New Roman" w:hAnsi="Times New Roman" w:cs="Times New Roman"/>
          <w:sz w:val="24"/>
          <w:szCs w:val="24"/>
        </w:rPr>
        <w:t xml:space="preserve"> szigorúan ellenőrizniük kell az ösztönző hatás</w:t>
      </w:r>
      <w:r w:rsidR="00663253">
        <w:rPr>
          <w:rFonts w:ascii="Times New Roman" w:hAnsi="Times New Roman" w:cs="Times New Roman"/>
          <w:sz w:val="24"/>
          <w:szCs w:val="24"/>
        </w:rPr>
        <w:t xml:space="preserve"> meglétét</w:t>
      </w:r>
      <w:proofErr w:type="gramStart"/>
      <w:r w:rsidR="00663253">
        <w:rPr>
          <w:rFonts w:ascii="Times New Roman" w:hAnsi="Times New Roman" w:cs="Times New Roman"/>
          <w:sz w:val="24"/>
          <w:szCs w:val="24"/>
        </w:rPr>
        <w:t>,</w:t>
      </w:r>
      <w:r w:rsidR="00B1722E">
        <w:rPr>
          <w:rFonts w:ascii="Times New Roman" w:hAnsi="Times New Roman" w:cs="Times New Roman"/>
          <w:sz w:val="24"/>
          <w:szCs w:val="24"/>
        </w:rPr>
        <w:t>azaz</w:t>
      </w:r>
      <w:proofErr w:type="gramEnd"/>
      <w:r w:rsidR="00B1722E">
        <w:rPr>
          <w:rFonts w:ascii="Times New Roman" w:hAnsi="Times New Roman" w:cs="Times New Roman"/>
          <w:sz w:val="24"/>
          <w:szCs w:val="24"/>
        </w:rPr>
        <w:t xml:space="preserve"> nem elegendő az egyszerű kedvezményezetti nyilatkozat arról, hogy a támogatás </w:t>
      </w:r>
      <w:r w:rsidR="00663253">
        <w:rPr>
          <w:rFonts w:ascii="Times New Roman" w:hAnsi="Times New Roman" w:cs="Times New Roman"/>
          <w:sz w:val="24"/>
          <w:szCs w:val="24"/>
        </w:rPr>
        <w:t>a fenti feltételek valamelyikét teljesíti</w:t>
      </w:r>
      <w:r w:rsidR="00B17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22E" w:rsidRDefault="00B1722E" w:rsidP="006015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17B0D" w:rsidRDefault="00B1722E" w:rsidP="006015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ennek megfelelően elvárja a tagállami hatóságoktól, hogy </w:t>
      </w:r>
      <w:r w:rsidR="00147EE5" w:rsidRPr="008C1D74">
        <w:rPr>
          <w:rFonts w:ascii="Times New Roman" w:hAnsi="Times New Roman" w:cs="Times New Roman"/>
          <w:b/>
          <w:sz w:val="24"/>
          <w:szCs w:val="24"/>
        </w:rPr>
        <w:t>az ösztönző hatás</w:t>
      </w:r>
      <w:r w:rsidR="00D409D9">
        <w:rPr>
          <w:rFonts w:ascii="Times New Roman" w:hAnsi="Times New Roman" w:cs="Times New Roman"/>
          <w:sz w:val="24"/>
          <w:szCs w:val="24"/>
        </w:rPr>
        <w:t xml:space="preserve"> 8. cikk (3) bekezdése szerinti</w:t>
      </w:r>
      <w:r w:rsidR="00147EE5">
        <w:rPr>
          <w:rFonts w:ascii="Times New Roman" w:hAnsi="Times New Roman" w:cs="Times New Roman"/>
          <w:sz w:val="24"/>
          <w:szCs w:val="24"/>
        </w:rPr>
        <w:t xml:space="preserve"> </w:t>
      </w:r>
      <w:r w:rsidR="00147EE5" w:rsidRPr="008C1D74">
        <w:rPr>
          <w:rFonts w:ascii="Times New Roman" w:hAnsi="Times New Roman" w:cs="Times New Roman"/>
          <w:b/>
          <w:sz w:val="24"/>
          <w:szCs w:val="24"/>
        </w:rPr>
        <w:t>vizsgálata során</w:t>
      </w:r>
      <w:r w:rsidR="00147EE5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147EE5" w:rsidRPr="008C1D74">
        <w:rPr>
          <w:rFonts w:ascii="Times New Roman" w:hAnsi="Times New Roman" w:cs="Times New Roman"/>
          <w:b/>
          <w:sz w:val="24"/>
          <w:szCs w:val="24"/>
        </w:rPr>
        <w:t>az alábbiakról bizonyosodjon meg</w:t>
      </w:r>
      <w:r w:rsidR="00517B0D">
        <w:rPr>
          <w:rFonts w:ascii="Times New Roman" w:hAnsi="Times New Roman" w:cs="Times New Roman"/>
          <w:sz w:val="24"/>
          <w:szCs w:val="24"/>
        </w:rPr>
        <w:t>:</w:t>
      </w:r>
    </w:p>
    <w:p w:rsidR="00552D87" w:rsidRPr="008C1D74" w:rsidRDefault="00147EE5" w:rsidP="00552D87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1D74">
        <w:rPr>
          <w:rFonts w:ascii="Times New Roman" w:hAnsi="Times New Roman" w:cs="Times New Roman"/>
          <w:b/>
          <w:sz w:val="24"/>
          <w:szCs w:val="24"/>
        </w:rPr>
        <w:t>kedvezményezett belső dokumentumban elemezte a támogatott projekt támogatott projekt vagy tevékenység támogatás melletti és támogatás nélküli életképességét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2D87" w:rsidRPr="008C1D74">
        <w:rPr>
          <w:rFonts w:ascii="Times New Roman" w:hAnsi="Times New Roman" w:cs="Times New Roman"/>
          <w:sz w:val="24"/>
          <w:szCs w:val="24"/>
        </w:rPr>
        <w:t>valamint</w:t>
      </w:r>
    </w:p>
    <w:p w:rsidR="00552D87" w:rsidRPr="008C1D74" w:rsidRDefault="00A47475" w:rsidP="00552D87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74">
        <w:rPr>
          <w:rFonts w:ascii="Times New Roman" w:hAnsi="Times New Roman" w:cs="Times New Roman"/>
          <w:b/>
          <w:sz w:val="24"/>
          <w:szCs w:val="24"/>
        </w:rPr>
        <w:t>a kedvezményezett benyújtott</w:t>
      </w:r>
      <w:r w:rsidR="008C1D74" w:rsidRPr="008C1D74">
        <w:rPr>
          <w:rFonts w:ascii="Times New Roman" w:hAnsi="Times New Roman" w:cs="Times New Roman"/>
          <w:b/>
          <w:sz w:val="24"/>
          <w:szCs w:val="24"/>
        </w:rPr>
        <w:t>a</w:t>
      </w:r>
      <w:r w:rsidRPr="008C1D74">
        <w:rPr>
          <w:rFonts w:ascii="Times New Roman" w:hAnsi="Times New Roman" w:cs="Times New Roman"/>
          <w:sz w:val="24"/>
          <w:szCs w:val="24"/>
        </w:rPr>
        <w:t xml:space="preserve"> az 1. pontban említett </w:t>
      </w:r>
      <w:r w:rsidR="00147EE5" w:rsidRPr="008C1D74">
        <w:rPr>
          <w:rFonts w:ascii="Times New Roman" w:hAnsi="Times New Roman" w:cs="Times New Roman"/>
          <w:sz w:val="24"/>
          <w:szCs w:val="24"/>
        </w:rPr>
        <w:t xml:space="preserve">hiteles elemzést </w:t>
      </w:r>
      <w:r w:rsidRPr="008C1D74">
        <w:rPr>
          <w:rFonts w:ascii="Times New Roman" w:hAnsi="Times New Roman" w:cs="Times New Roman"/>
          <w:sz w:val="24"/>
          <w:szCs w:val="24"/>
        </w:rPr>
        <w:t xml:space="preserve">tartalmazó és az </w:t>
      </w:r>
      <w:r w:rsidRPr="008C1D74">
        <w:rPr>
          <w:rFonts w:ascii="Times New Roman" w:hAnsi="Times New Roman" w:cs="Times New Roman"/>
          <w:b/>
          <w:sz w:val="24"/>
          <w:szCs w:val="24"/>
        </w:rPr>
        <w:t>ösztönző hatást alátámasztó belső dokumentumot</w:t>
      </w:r>
      <w:r w:rsidRPr="008C1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C6A" w:rsidRPr="00A47475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B5059" w:rsidRDefault="00DA6035" w:rsidP="002F60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6035">
        <w:rPr>
          <w:rFonts w:ascii="Times New Roman" w:hAnsi="Times New Roman" w:cs="Times New Roman"/>
          <w:sz w:val="24"/>
          <w:szCs w:val="24"/>
        </w:rPr>
        <w:t xml:space="preserve">A rendelet 8. cikk (4)-(5) bekezdése </w:t>
      </w:r>
      <w:r w:rsidR="00295ED7">
        <w:rPr>
          <w:rFonts w:ascii="Times New Roman" w:hAnsi="Times New Roman" w:cs="Times New Roman"/>
          <w:sz w:val="24"/>
          <w:szCs w:val="24"/>
        </w:rPr>
        <w:t>a 8. cikk (3) bekezdéstől</w:t>
      </w:r>
      <w:r w:rsidRPr="00DA6035">
        <w:rPr>
          <w:rFonts w:ascii="Times New Roman" w:hAnsi="Times New Roman" w:cs="Times New Roman"/>
          <w:sz w:val="24"/>
          <w:szCs w:val="24"/>
        </w:rPr>
        <w:t xml:space="preserve"> eltérő feltételeket határoz meg az </w:t>
      </w:r>
      <w:r w:rsidR="00550E5A">
        <w:rPr>
          <w:rFonts w:ascii="Times New Roman" w:hAnsi="Times New Roman" w:cs="Times New Roman"/>
          <w:sz w:val="24"/>
          <w:szCs w:val="24"/>
        </w:rPr>
        <w:t xml:space="preserve">egyes automatikus </w:t>
      </w:r>
      <w:r w:rsidRPr="00DA6035">
        <w:rPr>
          <w:rFonts w:ascii="Times New Roman" w:hAnsi="Times New Roman" w:cs="Times New Roman"/>
          <w:sz w:val="24"/>
          <w:szCs w:val="24"/>
        </w:rPr>
        <w:t>adóintézkedések, a fogyatékkal élő munkavállalók foglalkoztatása többletköltségeinek ellentételezéséhez nyújtott támogatás, a hátrányos helyzetű munkavállalók foglalkoztatásához bérköltségek formájában nyújtott támogatás, a környezeti adók csökkentése és a kockázati tőke formájában nyújtott támogatások tekintetében.</w:t>
      </w:r>
      <w:r w:rsidR="00147EE5" w:rsidRPr="00A47475">
        <w:rPr>
          <w:rFonts w:ascii="Times New Roman" w:hAnsi="Times New Roman" w:cs="Times New Roman"/>
          <w:sz w:val="24"/>
          <w:szCs w:val="24"/>
        </w:rPr>
        <w:t xml:space="preserve"> Ezekre az esetekre a fenti</w:t>
      </w:r>
      <w:r w:rsidR="00D409D9">
        <w:rPr>
          <w:rFonts w:ascii="Times New Roman" w:hAnsi="Times New Roman" w:cs="Times New Roman"/>
          <w:sz w:val="24"/>
          <w:szCs w:val="24"/>
        </w:rPr>
        <w:t xml:space="preserve"> feltételeket</w:t>
      </w:r>
      <w:r w:rsidR="00147EE5" w:rsidRPr="00A47475">
        <w:rPr>
          <w:rFonts w:ascii="Times New Roman" w:hAnsi="Times New Roman" w:cs="Times New Roman"/>
          <w:sz w:val="24"/>
          <w:szCs w:val="24"/>
        </w:rPr>
        <w:t xml:space="preserve"> nem kell alkalmazni</w:t>
      </w:r>
      <w:r w:rsidR="009843B0">
        <w:rPr>
          <w:rFonts w:ascii="Times New Roman" w:hAnsi="Times New Roman" w:cs="Times New Roman"/>
          <w:sz w:val="24"/>
          <w:szCs w:val="24"/>
        </w:rPr>
        <w:t>.</w:t>
      </w:r>
    </w:p>
    <w:p w:rsidR="0022227F" w:rsidRDefault="0022227F" w:rsidP="002F60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B5059" w:rsidRPr="00146C6A" w:rsidRDefault="00663253" w:rsidP="002B505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Felhívjuk a figyelmet, hogy a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 </w:t>
      </w:r>
      <w:r w:rsidR="002B5059">
        <w:rPr>
          <w:rFonts w:ascii="Times New Roman" w:hAnsi="Times New Roman" w:cs="Times New Roman"/>
          <w:sz w:val="24"/>
          <w:szCs w:val="24"/>
        </w:rPr>
        <w:t>Bizottság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 a </w:t>
      </w:r>
      <w:r w:rsidR="00147EE5">
        <w:rPr>
          <w:rFonts w:ascii="Times New Roman" w:hAnsi="Times New Roman" w:cs="Times New Roman"/>
          <w:sz w:val="24"/>
          <w:szCs w:val="24"/>
        </w:rPr>
        <w:t>jövőben is ellenőriz</w:t>
      </w:r>
      <w:r>
        <w:rPr>
          <w:rFonts w:ascii="Times New Roman" w:hAnsi="Times New Roman" w:cs="Times New Roman"/>
          <w:sz w:val="24"/>
          <w:szCs w:val="24"/>
        </w:rPr>
        <w:t>heti</w:t>
      </w:r>
      <w:r w:rsidR="00147EE5">
        <w:rPr>
          <w:rFonts w:ascii="Times New Roman" w:hAnsi="Times New Roman" w:cs="Times New Roman"/>
          <w:sz w:val="24"/>
          <w:szCs w:val="24"/>
        </w:rPr>
        <w:t xml:space="preserve"> a rendelet alapján nyújtott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 állami támogatási intézkedések</w:t>
      </w:r>
      <w:r w:rsidR="00147EE5">
        <w:rPr>
          <w:rFonts w:ascii="Times New Roman" w:hAnsi="Times New Roman" w:cs="Times New Roman"/>
          <w:sz w:val="24"/>
          <w:szCs w:val="24"/>
        </w:rPr>
        <w:t>et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, </w:t>
      </w:r>
      <w:r w:rsidR="00147EE5">
        <w:rPr>
          <w:rFonts w:ascii="Times New Roman" w:hAnsi="Times New Roman" w:cs="Times New Roman"/>
          <w:sz w:val="24"/>
          <w:szCs w:val="24"/>
        </w:rPr>
        <w:t xml:space="preserve">ezen belül az ösztönző hatás bizonyítására vonatkozó </w:t>
      </w:r>
      <w:r>
        <w:rPr>
          <w:rFonts w:ascii="Times New Roman" w:hAnsi="Times New Roman" w:cs="Times New Roman"/>
          <w:sz w:val="24"/>
          <w:szCs w:val="24"/>
        </w:rPr>
        <w:t xml:space="preserve">– a Bizottság fenti értelmezése szerinti - </w:t>
      </w:r>
      <w:r w:rsidR="00147EE5">
        <w:rPr>
          <w:rFonts w:ascii="Times New Roman" w:hAnsi="Times New Roman" w:cs="Times New Roman"/>
          <w:sz w:val="24"/>
          <w:szCs w:val="24"/>
        </w:rPr>
        <w:t>rendelkezések betartását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059" w:rsidRDefault="002B5059" w:rsidP="00416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ED7" w:rsidRDefault="00295ED7" w:rsidP="00416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2011. október 17.</w:t>
      </w:r>
    </w:p>
    <w:p w:rsidR="00295ED7" w:rsidRDefault="00295ED7" w:rsidP="00416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ED7" w:rsidRPr="00146C6A" w:rsidRDefault="00295ED7" w:rsidP="00416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Támogatásokat Vizsgáló Iroda</w:t>
      </w:r>
    </w:p>
    <w:sectPr w:rsidR="00295ED7" w:rsidRPr="00146C6A" w:rsidSect="00BA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E9" w:rsidRDefault="00867BE9" w:rsidP="00146C6A">
      <w:pPr>
        <w:spacing w:after="0" w:line="240" w:lineRule="auto"/>
      </w:pPr>
      <w:r>
        <w:separator/>
      </w:r>
    </w:p>
  </w:endnote>
  <w:endnote w:type="continuationSeparator" w:id="0">
    <w:p w:rsidR="00867BE9" w:rsidRDefault="00867BE9" w:rsidP="0014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E9" w:rsidRDefault="00867BE9" w:rsidP="00146C6A">
      <w:pPr>
        <w:spacing w:after="0" w:line="240" w:lineRule="auto"/>
      </w:pPr>
      <w:r>
        <w:separator/>
      </w:r>
    </w:p>
  </w:footnote>
  <w:footnote w:type="continuationSeparator" w:id="0">
    <w:p w:rsidR="00867BE9" w:rsidRDefault="00867BE9" w:rsidP="00146C6A">
      <w:pPr>
        <w:spacing w:after="0" w:line="240" w:lineRule="auto"/>
      </w:pPr>
      <w:r>
        <w:continuationSeparator/>
      </w:r>
    </w:p>
  </w:footnote>
  <w:footnote w:id="1">
    <w:p w:rsidR="002B5059" w:rsidRDefault="002B5059" w:rsidP="00146C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46C6A">
        <w:rPr>
          <w:rFonts w:ascii="Times New Roman" w:hAnsi="Times New Roman" w:cs="Times New Roman"/>
        </w:rPr>
        <w:t>a Szerződés 87. és 88. cikke alkalmazásában a támogatások bizonyos fajtáinak a közös piaccal összeegyeztethetőnek nyilvánításáról (általános csoportmentességi rendelet) szóló 800/2008/EK Bizottsági rendelet,  HL L 214., 2008.8.9.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27C"/>
    <w:multiLevelType w:val="hybridMultilevel"/>
    <w:tmpl w:val="5D7E2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EEB"/>
    <w:multiLevelType w:val="hybridMultilevel"/>
    <w:tmpl w:val="385C80D4"/>
    <w:lvl w:ilvl="0" w:tplc="4E9C3C1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20940B3"/>
    <w:multiLevelType w:val="hybridMultilevel"/>
    <w:tmpl w:val="9D52C5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2AC0"/>
    <w:multiLevelType w:val="hybridMultilevel"/>
    <w:tmpl w:val="1C16F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7EF0"/>
    <w:multiLevelType w:val="hybridMultilevel"/>
    <w:tmpl w:val="2EB8D57A"/>
    <w:lvl w:ilvl="0" w:tplc="040E000F">
      <w:start w:val="1"/>
      <w:numFmt w:val="decimal"/>
      <w:lvlText w:val="%1.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C6A"/>
    <w:rsid w:val="000B53E7"/>
    <w:rsid w:val="00146C6A"/>
    <w:rsid w:val="00147EE5"/>
    <w:rsid w:val="00155B7C"/>
    <w:rsid w:val="00174D18"/>
    <w:rsid w:val="0020011E"/>
    <w:rsid w:val="00215529"/>
    <w:rsid w:val="0022227F"/>
    <w:rsid w:val="00295ED7"/>
    <w:rsid w:val="002B5059"/>
    <w:rsid w:val="002F606D"/>
    <w:rsid w:val="003901A8"/>
    <w:rsid w:val="003C7413"/>
    <w:rsid w:val="00416D30"/>
    <w:rsid w:val="00457D2D"/>
    <w:rsid w:val="00502321"/>
    <w:rsid w:val="00517B0D"/>
    <w:rsid w:val="00550E5A"/>
    <w:rsid w:val="00552D87"/>
    <w:rsid w:val="0058427D"/>
    <w:rsid w:val="005E134A"/>
    <w:rsid w:val="00601523"/>
    <w:rsid w:val="006254C7"/>
    <w:rsid w:val="00632720"/>
    <w:rsid w:val="00645257"/>
    <w:rsid w:val="00663253"/>
    <w:rsid w:val="006723C1"/>
    <w:rsid w:val="00683D68"/>
    <w:rsid w:val="00791274"/>
    <w:rsid w:val="007E5202"/>
    <w:rsid w:val="007F40D1"/>
    <w:rsid w:val="00867BE9"/>
    <w:rsid w:val="008C1D74"/>
    <w:rsid w:val="009843B0"/>
    <w:rsid w:val="009D6C4E"/>
    <w:rsid w:val="009E7AF0"/>
    <w:rsid w:val="00A47475"/>
    <w:rsid w:val="00B1722E"/>
    <w:rsid w:val="00B712AD"/>
    <w:rsid w:val="00BA41B5"/>
    <w:rsid w:val="00D409D9"/>
    <w:rsid w:val="00DA6035"/>
    <w:rsid w:val="00EC2043"/>
    <w:rsid w:val="00ED49F7"/>
    <w:rsid w:val="00EF2BC3"/>
    <w:rsid w:val="00F8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1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46C6A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146C6A"/>
    <w:rPr>
      <w:rFonts w:ascii="Consolas" w:hAnsi="Consolas" w:cs="Consolas"/>
      <w:sz w:val="21"/>
      <w:szCs w:val="21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C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C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C6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2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E13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13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13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13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1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819-1F85-4209-BA2D-7CACE7D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NagyZs</dc:creator>
  <cp:lastModifiedBy>TariA</cp:lastModifiedBy>
  <cp:revision>4</cp:revision>
  <cp:lastPrinted>2011-10-11T11:06:00Z</cp:lastPrinted>
  <dcterms:created xsi:type="dcterms:W3CDTF">2011-10-17T18:30:00Z</dcterms:created>
  <dcterms:modified xsi:type="dcterms:W3CDTF">2011-10-26T08:14:00Z</dcterms:modified>
</cp:coreProperties>
</file>