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15" w:rsidRPr="001041CC" w:rsidRDefault="00766915" w:rsidP="00766915">
      <w:pPr>
        <w:shd w:val="clear" w:color="auto" w:fill="FFFFFF"/>
        <w:spacing w:after="300" w:line="300" w:lineRule="atLeast"/>
        <w:jc w:val="both"/>
        <w:rPr>
          <w:rFonts w:ascii="Book Antiqua" w:hAnsi="Book Antiqua"/>
          <w:lang w:eastAsia="hu-HU"/>
        </w:rPr>
      </w:pPr>
      <w:r w:rsidRPr="001041CC">
        <w:rPr>
          <w:rFonts w:ascii="Book Antiqua" w:hAnsi="Book Antiqua"/>
          <w:b/>
          <w:bCs/>
          <w:lang w:eastAsia="hu-HU"/>
        </w:rPr>
        <w:t>A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Pr="001041CC">
        <w:rPr>
          <w:rFonts w:ascii="Book Antiqua" w:hAnsi="Book Antiqua"/>
          <w:b/>
          <w:bCs/>
          <w:lang w:eastAsia="hu-HU"/>
        </w:rPr>
        <w:t>csekély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Pr="001041CC">
        <w:rPr>
          <w:rFonts w:ascii="Book Antiqua" w:hAnsi="Book Antiqua"/>
          <w:b/>
          <w:bCs/>
          <w:lang w:eastAsia="hu-HU"/>
        </w:rPr>
        <w:t>összegű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Pr="001041CC">
        <w:rPr>
          <w:rFonts w:ascii="Book Antiqua" w:hAnsi="Book Antiqua"/>
          <w:b/>
          <w:bCs/>
          <w:lang w:eastAsia="hu-HU"/>
        </w:rPr>
        <w:t>(</w:t>
      </w:r>
      <w:r w:rsidRPr="001041CC">
        <w:rPr>
          <w:rFonts w:ascii="Book Antiqua" w:hAnsi="Book Antiqua"/>
          <w:b/>
          <w:bCs/>
          <w:i/>
          <w:iCs/>
          <w:lang w:eastAsia="hu-HU"/>
        </w:rPr>
        <w:t>de</w:t>
      </w:r>
      <w:r w:rsidR="00185E60">
        <w:rPr>
          <w:rFonts w:ascii="Book Antiqua" w:hAnsi="Book Antiqua"/>
          <w:b/>
          <w:bCs/>
          <w:i/>
          <w:iCs/>
          <w:lang w:eastAsia="hu-HU"/>
        </w:rPr>
        <w:t xml:space="preserve"> </w:t>
      </w:r>
      <w:proofErr w:type="spellStart"/>
      <w:r w:rsidRPr="001041CC">
        <w:rPr>
          <w:rFonts w:ascii="Book Antiqua" w:hAnsi="Book Antiqua"/>
          <w:b/>
          <w:bCs/>
          <w:i/>
          <w:iCs/>
          <w:lang w:eastAsia="hu-HU"/>
        </w:rPr>
        <w:t>minimis</w:t>
      </w:r>
      <w:proofErr w:type="spellEnd"/>
      <w:r w:rsidRPr="001041CC">
        <w:rPr>
          <w:rFonts w:ascii="Book Antiqua" w:hAnsi="Book Antiqua"/>
          <w:b/>
          <w:bCs/>
          <w:lang w:eastAsia="hu-HU"/>
        </w:rPr>
        <w:t>)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Pr="001041CC">
        <w:rPr>
          <w:rFonts w:ascii="Book Antiqua" w:hAnsi="Book Antiqua"/>
          <w:b/>
          <w:bCs/>
          <w:lang w:eastAsia="hu-HU"/>
        </w:rPr>
        <w:t>támogatás</w:t>
      </w:r>
      <w:r w:rsidR="001041CC" w:rsidRPr="001041CC">
        <w:rPr>
          <w:rFonts w:ascii="Book Antiqua" w:hAnsi="Book Antiqua"/>
          <w:b/>
          <w:bCs/>
          <w:lang w:eastAsia="hu-HU"/>
        </w:rPr>
        <w:t>t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="001041CC" w:rsidRPr="001041CC">
        <w:rPr>
          <w:rFonts w:ascii="Book Antiqua" w:hAnsi="Book Antiqua"/>
          <w:b/>
          <w:bCs/>
          <w:lang w:eastAsia="hu-HU"/>
        </w:rPr>
        <w:t>tartalmazó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="001041CC" w:rsidRPr="001041CC">
        <w:rPr>
          <w:rFonts w:ascii="Book Antiqua" w:hAnsi="Book Antiqua"/>
          <w:b/>
          <w:bCs/>
          <w:lang w:eastAsia="hu-HU"/>
        </w:rPr>
        <w:t>pályázati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="001041CC" w:rsidRPr="001041CC">
        <w:rPr>
          <w:rFonts w:ascii="Book Antiqua" w:hAnsi="Book Antiqua"/>
          <w:b/>
          <w:bCs/>
          <w:lang w:eastAsia="hu-HU"/>
        </w:rPr>
        <w:t>felhívás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Pr="001041CC">
        <w:rPr>
          <w:rFonts w:ascii="Book Antiqua" w:hAnsi="Book Antiqua"/>
          <w:b/>
          <w:bCs/>
          <w:lang w:eastAsia="hu-HU"/>
        </w:rPr>
        <w:t>kötelező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Pr="001041CC">
        <w:rPr>
          <w:rFonts w:ascii="Book Antiqua" w:hAnsi="Book Antiqua"/>
          <w:b/>
          <w:bCs/>
          <w:lang w:eastAsia="hu-HU"/>
        </w:rPr>
        <w:t>tartalmi</w:t>
      </w:r>
      <w:r w:rsidR="00185E60">
        <w:rPr>
          <w:rFonts w:ascii="Book Antiqua" w:hAnsi="Book Antiqua"/>
          <w:b/>
          <w:bCs/>
          <w:lang w:eastAsia="hu-HU"/>
        </w:rPr>
        <w:t xml:space="preserve"> </w:t>
      </w:r>
      <w:r w:rsidRPr="001041CC">
        <w:rPr>
          <w:rFonts w:ascii="Book Antiqua" w:hAnsi="Book Antiqua"/>
          <w:b/>
          <w:bCs/>
          <w:lang w:eastAsia="hu-HU"/>
        </w:rPr>
        <w:t>elemei</w:t>
      </w:r>
    </w:p>
    <w:p w:rsidR="00766915" w:rsidRPr="001041CC" w:rsidRDefault="00766915" w:rsidP="00766915">
      <w:pPr>
        <w:shd w:val="clear" w:color="auto" w:fill="FFFFFF"/>
        <w:spacing w:after="300" w:line="300" w:lineRule="atLeast"/>
        <w:jc w:val="both"/>
        <w:rPr>
          <w:rFonts w:ascii="Book Antiqua" w:hAnsi="Book Antiqua"/>
          <w:lang w:eastAsia="hu-HU"/>
        </w:rPr>
      </w:pP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r>
        <w:rPr>
          <w:rFonts w:ascii="Book Antiqua" w:hAnsi="Book Antiqua" w:cs="Arial"/>
          <w:lang w:eastAsia="hu-HU"/>
        </w:rPr>
        <w:t>„A</w:t>
      </w:r>
      <w:r w:rsidR="00185E60">
        <w:rPr>
          <w:rFonts w:ascii="Book Antiqua" w:hAnsi="Book Antiqua" w:cs="Arial"/>
          <w:lang w:eastAsia="hu-HU"/>
        </w:rPr>
        <w:t xml:space="preserve"> </w:t>
      </w:r>
      <w:r>
        <w:rPr>
          <w:rFonts w:ascii="Book Antiqua" w:hAnsi="Book Antiqua" w:cs="Arial"/>
          <w:lang w:eastAsia="hu-HU"/>
        </w:rPr>
        <w:t>j</w:t>
      </w:r>
      <w:r w:rsidRPr="001041CC">
        <w:rPr>
          <w:rFonts w:ascii="Book Antiqua" w:hAnsi="Book Antiqua" w:cs="Arial"/>
          <w:lang w:eastAsia="hu-HU"/>
        </w:rPr>
        <w:t>elen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pályázati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felhívás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alapján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támogatásnak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minősül,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amelyet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kizárólag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az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Európai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Unió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működéséről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szóló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szerződés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107.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és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108.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cikkének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a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csekély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összegű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támogatásokra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való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alkalmazásáról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szóló,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2013.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december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18-i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1407/2013/EU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bizottsági</w:t>
      </w:r>
      <w:r w:rsidR="00185E60">
        <w:rPr>
          <w:rFonts w:ascii="Book Antiqua" w:hAnsi="Book Antiqua" w:cs="Arial"/>
          <w:b/>
          <w:bCs/>
          <w:lang w:eastAsia="hu-HU"/>
        </w:rPr>
        <w:t xml:space="preserve"> </w:t>
      </w:r>
      <w:r w:rsidRPr="001041CC">
        <w:rPr>
          <w:rFonts w:ascii="Book Antiqua" w:hAnsi="Book Antiqua" w:cs="Arial"/>
          <w:b/>
          <w:bCs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(HL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352,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2013.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12.24.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</w:t>
      </w:r>
      <w:proofErr w:type="gramStart"/>
      <w:r w:rsidRPr="001041CC">
        <w:rPr>
          <w:rFonts w:ascii="Book Antiqua" w:hAnsi="Book Antiqua" w:cs="Arial"/>
          <w:lang w:eastAsia="hu-HU"/>
        </w:rPr>
        <w:t>.o</w:t>
      </w:r>
      <w:proofErr w:type="gramEnd"/>
      <w:r w:rsidRPr="001041CC">
        <w:rPr>
          <w:rFonts w:ascii="Book Antiqua" w:hAnsi="Book Antiqua" w:cs="Arial"/>
          <w:lang w:eastAsia="hu-HU"/>
        </w:rPr>
        <w:t>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továbbiakban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szabályai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alapján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lehet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nyújtani.</w:t>
      </w:r>
      <w:r w:rsidR="00185E60">
        <w:rPr>
          <w:rFonts w:ascii="Book Antiqua" w:hAnsi="Book Antiqua" w:cs="Arial"/>
          <w:lang w:eastAsia="hu-HU"/>
        </w:rPr>
        <w:t xml:space="preserve"> </w:t>
      </w:r>
      <w:proofErr w:type="gramStart"/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2.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cikk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(2)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bekezdése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szerinti,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ugyanazon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részére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folyó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pénzügyi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évben,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valamint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megelőző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két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pénzügyi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év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során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alapján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odaítélt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bruttó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támogatástartalma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tagállamonként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nem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haladhatja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200.000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eurónak,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közúti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kereskedelmi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árufuvarozást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ellenszolgáltatás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fejében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végző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esetében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100.000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eurónak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megfelelő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forintösszeget,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figyelembe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véve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3.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cikkének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(8)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(9)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bekezdését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is.</w:t>
      </w:r>
      <w:proofErr w:type="gramEnd"/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[Az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átváltásnál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európai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uniós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versenyjogi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értelemben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vett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állami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támogatásokkal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kapcsolatos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eljárásról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regionális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térképről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szóló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37/2011.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(III.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22.)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Korm.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35.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§</w:t>
      </w:r>
      <w:proofErr w:type="spellStart"/>
      <w:r w:rsidRPr="001041CC">
        <w:rPr>
          <w:rFonts w:ascii="Book Antiqua" w:hAnsi="Book Antiqua" w:cs="Arial"/>
          <w:lang w:eastAsia="hu-HU"/>
        </w:rPr>
        <w:t>-</w:t>
      </w:r>
      <w:proofErr w:type="gramStart"/>
      <w:r w:rsidRPr="001041CC">
        <w:rPr>
          <w:rFonts w:ascii="Book Antiqua" w:hAnsi="Book Antiqua" w:cs="Arial"/>
          <w:lang w:eastAsia="hu-HU"/>
        </w:rPr>
        <w:t>a</w:t>
      </w:r>
      <w:proofErr w:type="spellEnd"/>
      <w:proofErr w:type="gramEnd"/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alapján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kell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eljárni.]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r w:rsidRPr="001041CC">
        <w:rPr>
          <w:rFonts w:ascii="Book Antiqua" w:hAnsi="Book Antiqua" w:cs="Arial"/>
          <w:lang w:eastAsia="hu-HU"/>
        </w:rPr>
        <w:t>Fúzió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felvásárlás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esetén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valamennyi,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korábbi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vállalkozásoknak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figyelembe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kell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venni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annak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meghatározása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érdekében,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hogy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bármely,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akár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új,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akár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megszerzendő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vállalkozásnak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nyújtandó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új,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meghaladja-e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vonatkozó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felső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határt.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fúziót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felvásárlást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megelőzően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jogszerűen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odaítélt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ezt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követően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jogszerű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marad.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r w:rsidRPr="001041CC">
        <w:rPr>
          <w:rFonts w:ascii="Book Antiqua" w:hAnsi="Book Antiqua" w:cs="Arial"/>
          <w:lang w:eastAsia="hu-HU"/>
        </w:rPr>
        <w:t>Ha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két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több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külön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vállalkozásra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válik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szét,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szétválást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megelőzően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eredetileg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részesülő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vállalkozásnak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kell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betudni,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amely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elvben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azonos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azzal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vállalkozással,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amely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támogatással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tevékenységeket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átvállalta.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erre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nincs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lehetőség,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saját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tőkéjük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szétválás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tényleges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időpontjában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érvényes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könyv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szerinti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értéke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alapján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arányosan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kell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osztani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új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között.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proofErr w:type="gramStart"/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alapján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Európai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Unió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működéséről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szóló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szerződés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107.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108.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cikkének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általános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gazdasági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érdekű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szolgáltatást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számára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támogatásokra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való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alkalmazásáról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szóló,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2012.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április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25-i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360/2012/EU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(HL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114.,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2012.4.26.,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8.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o.)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megfelelően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támogatással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360/2012/EU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meghatározott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felső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határig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halmozható.</w:t>
      </w:r>
      <w:proofErr w:type="gramEnd"/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szerinti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támogatásokról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szóló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rendeleteknek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megfelelően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támogatással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3.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cikkének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(2)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bekezdésében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meghatározott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felső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határig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halmozható.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nem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halmozható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azonos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támogatható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költségek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vonatkozásában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azonos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kockázatfinanszírozási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célú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intézkedés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vonatkozásában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állami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támogatással,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halmozása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túllépi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bármely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lastRenderedPageBreak/>
        <w:t>csoportmentességi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által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elfogadott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határozatban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egyes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esetek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meghatározott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körülményeire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vonatkozóan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rögzített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maximális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intenzitást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összeget.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támogatottnak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5.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cikkének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(1)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bekezdése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figyelembevételével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meghatározott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feltételek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teljesítésének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megállapítására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alkalmas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módon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nyilatkoznia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kell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részére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odaítélésének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évében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megelőző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két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pénzügyi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évben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támogatástartalmáról.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proofErr w:type="gramStart"/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kijelenti,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hogy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cikke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(2)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bekezdésének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kivételével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nem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használja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cikkének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(1)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bekezdésében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meghatározott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kivételek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szerinti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célokra,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továbbá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3.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cikk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(2)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bekezdésének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megfelelően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közúti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kereskedelmi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árufuvarozás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ellenszolgáltatás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fejében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történő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végzése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céljából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teherszállító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jármű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vásárlására.</w:t>
      </w:r>
      <w:proofErr w:type="gramEnd"/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r w:rsidRPr="001041CC">
        <w:rPr>
          <w:rFonts w:ascii="Book Antiqua" w:hAnsi="Book Antiqua" w:cs="Arial"/>
          <w:lang w:eastAsia="hu-HU"/>
        </w:rPr>
        <w:t>Kizárt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ágazatok/tevékenységek:</w:t>
      </w:r>
      <w:r w:rsidR="00185E60">
        <w:rPr>
          <w:rFonts w:ascii="Book Antiqua" w:hAnsi="Book Antiqua" w:cs="Arial"/>
          <w:lang w:eastAsia="hu-HU"/>
        </w:rPr>
        <w:t xml:space="preserve"> 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proofErr w:type="gramStart"/>
      <w:r w:rsidRPr="001041CC">
        <w:rPr>
          <w:rFonts w:ascii="Book Antiqua" w:hAnsi="Book Antiqua" w:cs="Arial"/>
          <w:lang w:eastAsia="hu-HU"/>
        </w:rPr>
        <w:t>a</w:t>
      </w:r>
      <w:proofErr w:type="gramEnd"/>
      <w:r w:rsidRPr="001041CC">
        <w:rPr>
          <w:rFonts w:ascii="Book Antiqua" w:hAnsi="Book Antiqua" w:cs="Arial"/>
          <w:lang w:eastAsia="hu-HU"/>
        </w:rPr>
        <w:t>)</w:t>
      </w:r>
      <w:r w:rsidR="00185E60">
        <w:rPr>
          <w:rFonts w:ascii="Book Antiqua" w:hAnsi="Book Antiqua" w:cs="Arial"/>
          <w:lang w:eastAsia="hu-HU"/>
        </w:rPr>
        <w:t xml:space="preserve"> </w:t>
      </w:r>
      <w:proofErr w:type="spellStart"/>
      <w:r w:rsidRPr="001041CC">
        <w:rPr>
          <w:rFonts w:ascii="Book Antiqua" w:hAnsi="Book Antiqua" w:cs="Arial"/>
          <w:lang w:eastAsia="hu-HU"/>
        </w:rPr>
        <w:t>a</w:t>
      </w:r>
      <w:proofErr w:type="spellEnd"/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104/2000/EK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tanácsi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hatálya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alá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tartozó,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halászati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proofErr w:type="spellStart"/>
      <w:r w:rsidRPr="001041CC">
        <w:rPr>
          <w:rFonts w:ascii="Book Antiqua" w:hAnsi="Book Antiqua" w:cs="Arial"/>
          <w:lang w:eastAsia="hu-HU"/>
        </w:rPr>
        <w:t>akvakultúra</w:t>
      </w:r>
      <w:proofErr w:type="spellEnd"/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ágazatban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tevékenységet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végző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vállalkozásoknak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támogatás;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r w:rsidRPr="001041CC">
        <w:rPr>
          <w:rFonts w:ascii="Book Antiqua" w:hAnsi="Book Antiqua" w:cs="Arial"/>
          <w:lang w:eastAsia="hu-HU"/>
        </w:rPr>
        <w:t>b)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mezőgazdasági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termékek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elsődleges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termelésével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foglalkozó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támogatása;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r w:rsidRPr="001041CC">
        <w:rPr>
          <w:rFonts w:ascii="Book Antiqua" w:hAnsi="Book Antiqua" w:cs="Arial"/>
          <w:lang w:eastAsia="hu-HU"/>
        </w:rPr>
        <w:t>c)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mezőgazdasági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termékek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feldolgozásával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forgalmazásával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foglalkozó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támogatása,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amennyiben: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ind w:left="708"/>
        <w:jc w:val="both"/>
        <w:rPr>
          <w:rFonts w:ascii="Book Antiqua" w:hAnsi="Book Antiqua" w:cs="Arial"/>
          <w:lang w:eastAsia="hu-HU"/>
        </w:rPr>
      </w:pPr>
      <w:proofErr w:type="spellStart"/>
      <w:r w:rsidRPr="001041CC">
        <w:rPr>
          <w:rFonts w:ascii="Book Antiqua" w:hAnsi="Book Antiqua" w:cs="Arial"/>
          <w:lang w:eastAsia="hu-HU"/>
        </w:rPr>
        <w:t>ca</w:t>
      </w:r>
      <w:proofErr w:type="spellEnd"/>
      <w:r w:rsidRPr="001041CC">
        <w:rPr>
          <w:rFonts w:ascii="Book Antiqua" w:hAnsi="Book Antiqua" w:cs="Arial"/>
          <w:lang w:eastAsia="hu-HU"/>
        </w:rPr>
        <w:t>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elsődleges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termelőktől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beszerzett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érintett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által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forgalmazott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ilyen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termékek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ára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mennyisége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alapján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kerül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rögzítésre,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ind w:left="708"/>
        <w:jc w:val="both"/>
        <w:rPr>
          <w:rFonts w:ascii="Book Antiqua" w:hAnsi="Book Antiqua" w:cs="Arial"/>
          <w:lang w:eastAsia="hu-HU"/>
        </w:rPr>
      </w:pPr>
      <w:proofErr w:type="spellStart"/>
      <w:r w:rsidRPr="001041CC">
        <w:rPr>
          <w:rFonts w:ascii="Book Antiqua" w:hAnsi="Book Antiqua" w:cs="Arial"/>
          <w:lang w:eastAsia="hu-HU"/>
        </w:rPr>
        <w:t>cb</w:t>
      </w:r>
      <w:proofErr w:type="spellEnd"/>
      <w:r w:rsidRPr="001041CC">
        <w:rPr>
          <w:rFonts w:ascii="Book Antiqua" w:hAnsi="Book Antiqua" w:cs="Arial"/>
          <w:lang w:eastAsia="hu-HU"/>
        </w:rPr>
        <w:t>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elsődleges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termelőknek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való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teljes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részleges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továbbadásától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függ;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r w:rsidRPr="001041CC">
        <w:rPr>
          <w:rFonts w:ascii="Book Antiqua" w:hAnsi="Book Antiqua" w:cs="Arial"/>
          <w:lang w:eastAsia="hu-HU"/>
        </w:rPr>
        <w:t>d)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harmadik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országokba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tagállamokba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irányuló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exporttal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kapcsolatos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tevékenységek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támogatása,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nevezetesen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exportált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mennyiségekhez;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értékesítési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hálózat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kialakításához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működtetéséhez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exporttevékenységgel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összefüggésben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felmerülő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egyéb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folyó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kiadásokhoz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közvetlenül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kapcsolódó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támogatás;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proofErr w:type="gramStart"/>
      <w:r w:rsidRPr="001041CC">
        <w:rPr>
          <w:rFonts w:ascii="Book Antiqua" w:hAnsi="Book Antiqua" w:cs="Arial"/>
          <w:lang w:eastAsia="hu-HU"/>
        </w:rPr>
        <w:t>e</w:t>
      </w:r>
      <w:proofErr w:type="gramEnd"/>
      <w:r w:rsidRPr="001041CC">
        <w:rPr>
          <w:rFonts w:ascii="Book Antiqua" w:hAnsi="Book Antiqua" w:cs="Arial"/>
          <w:lang w:eastAsia="hu-HU"/>
        </w:rPr>
        <w:t>)</w:t>
      </w:r>
      <w:r w:rsidR="00185E60">
        <w:rPr>
          <w:rFonts w:ascii="Book Antiqua" w:hAnsi="Book Antiqua" w:cs="Arial"/>
          <w:lang w:eastAsia="hu-HU"/>
        </w:rPr>
        <w:t xml:space="preserve"> </w:t>
      </w:r>
      <w:bookmarkStart w:id="0" w:name="_GoBack"/>
      <w:bookmarkEnd w:id="0"/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import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áruk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helyett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belföldi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áru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használatához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kötött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támogatás;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proofErr w:type="gramStart"/>
      <w:r w:rsidRPr="001041CC">
        <w:rPr>
          <w:rFonts w:ascii="Book Antiqua" w:hAnsi="Book Antiqua" w:cs="Arial"/>
          <w:lang w:eastAsia="hu-HU"/>
        </w:rPr>
        <w:t>f</w:t>
      </w:r>
      <w:proofErr w:type="gramEnd"/>
      <w:r w:rsidRPr="001041CC">
        <w:rPr>
          <w:rFonts w:ascii="Book Antiqua" w:hAnsi="Book Antiqua" w:cs="Arial"/>
          <w:lang w:eastAsia="hu-HU"/>
        </w:rPr>
        <w:t>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közúti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kereskedelmi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árufuvarozást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ellenszolgáltatás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fejében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végző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vállalkozások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számára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</w:t>
      </w:r>
      <w:r>
        <w:rPr>
          <w:rFonts w:ascii="Book Antiqua" w:hAnsi="Book Antiqua" w:cs="Arial"/>
          <w:lang w:eastAsia="hu-HU"/>
        </w:rPr>
        <w:t>ogatás</w:t>
      </w:r>
      <w:r w:rsidR="00185E60">
        <w:rPr>
          <w:rFonts w:ascii="Book Antiqua" w:hAnsi="Book Antiqua" w:cs="Arial"/>
          <w:lang w:eastAsia="hu-HU"/>
        </w:rPr>
        <w:t xml:space="preserve"> </w:t>
      </w:r>
      <w:r>
        <w:rPr>
          <w:rFonts w:ascii="Book Antiqua" w:hAnsi="Book Antiqua" w:cs="Arial"/>
          <w:lang w:eastAsia="hu-HU"/>
        </w:rPr>
        <w:t>teherszállító</w:t>
      </w:r>
      <w:r w:rsidR="00185E60">
        <w:rPr>
          <w:rFonts w:ascii="Book Antiqua" w:hAnsi="Book Antiqua" w:cs="Arial"/>
          <w:lang w:eastAsia="hu-HU"/>
        </w:rPr>
        <w:t xml:space="preserve"> </w:t>
      </w:r>
      <w:r>
        <w:rPr>
          <w:rFonts w:ascii="Book Antiqua" w:hAnsi="Book Antiqua" w:cs="Arial"/>
          <w:lang w:eastAsia="hu-HU"/>
        </w:rPr>
        <w:t>járművek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megvásárlására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[3.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cikk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(2)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bekezdés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2.</w:t>
      </w:r>
      <w:r w:rsidR="00185E60">
        <w:rPr>
          <w:rFonts w:ascii="Book Antiqua" w:hAnsi="Book Antiqua" w:cs="Arial"/>
          <w:lang w:eastAsia="hu-HU"/>
        </w:rPr>
        <w:t xml:space="preserve"> </w:t>
      </w:r>
      <w:proofErr w:type="spellStart"/>
      <w:r w:rsidRPr="001041CC">
        <w:rPr>
          <w:rFonts w:ascii="Book Antiqua" w:hAnsi="Book Antiqua" w:cs="Arial"/>
          <w:lang w:eastAsia="hu-HU"/>
        </w:rPr>
        <w:t>albekezdés</w:t>
      </w:r>
      <w:proofErr w:type="spellEnd"/>
      <w:r w:rsidRPr="001041CC">
        <w:rPr>
          <w:rFonts w:ascii="Book Antiqua" w:hAnsi="Book Antiqua" w:cs="Arial"/>
          <w:lang w:eastAsia="hu-HU"/>
        </w:rPr>
        <w:t>].</w:t>
      </w:r>
    </w:p>
    <w:p w:rsidR="001041CC" w:rsidRPr="001041CC" w:rsidRDefault="001041CC" w:rsidP="001041CC">
      <w:pPr>
        <w:shd w:val="clear" w:color="auto" w:fill="FFFFFF"/>
        <w:spacing w:after="300" w:line="300" w:lineRule="atLeast"/>
        <w:jc w:val="both"/>
        <w:rPr>
          <w:rFonts w:ascii="Book Antiqua" w:hAnsi="Book Antiqua" w:cs="Arial"/>
          <w:lang w:eastAsia="hu-HU"/>
        </w:rPr>
      </w:pPr>
      <w:proofErr w:type="gramStart"/>
      <w:r w:rsidRPr="001041CC">
        <w:rPr>
          <w:rFonts w:ascii="Book Antiqua" w:hAnsi="Book Antiqua" w:cs="Arial"/>
          <w:lang w:eastAsia="hu-HU"/>
        </w:rPr>
        <w:t>Amennyiben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vállalkozás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fenti</w:t>
      </w:r>
      <w:r w:rsidR="00185E60">
        <w:rPr>
          <w:rFonts w:ascii="Book Antiqua" w:hAnsi="Book Antiqua" w:cs="Arial"/>
          <w:lang w:eastAsia="hu-HU"/>
        </w:rPr>
        <w:t xml:space="preserve"> </w:t>
      </w:r>
      <w:proofErr w:type="spellStart"/>
      <w:r w:rsidRPr="001041CC">
        <w:rPr>
          <w:rFonts w:ascii="Book Antiqua" w:hAnsi="Book Antiqua" w:cs="Arial"/>
          <w:lang w:eastAsia="hu-HU"/>
        </w:rPr>
        <w:t>a-c</w:t>
      </w:r>
      <w:proofErr w:type="spellEnd"/>
      <w:r w:rsidRPr="001041CC">
        <w:rPr>
          <w:rFonts w:ascii="Book Antiqua" w:hAnsi="Book Antiqua" w:cs="Arial"/>
          <w:lang w:eastAsia="hu-HU"/>
        </w:rPr>
        <w:t>)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pontokban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említett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ágazatban,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valamint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alkalmazásának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hatálya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alá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tartozó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ágazatokban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egyaránt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végez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tevékenységet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szabályait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csupán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utóbbi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ágazatra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tevékenységre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tekintettel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támogatásokra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kell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alkalmazni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feltéve,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lastRenderedPageBreak/>
        <w:t>hogy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megfelelő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eszközökkel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biztosítja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–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úgymint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tevékenységek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szétválasztása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vagy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költségek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megkülönböztetése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-,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hogy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hatálya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alól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kizárt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ágazatokban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végzett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tevékenységek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nem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részesülnek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1407/2013/EU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bizottsági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rendelet</w:t>
      </w:r>
      <w:proofErr w:type="gramEnd"/>
      <w:r w:rsidR="00185E60">
        <w:rPr>
          <w:rFonts w:ascii="Book Antiqua" w:hAnsi="Book Antiqua" w:cs="Arial"/>
          <w:lang w:eastAsia="hu-HU"/>
        </w:rPr>
        <w:t xml:space="preserve"> </w:t>
      </w:r>
      <w:proofErr w:type="gramStart"/>
      <w:r w:rsidRPr="001041CC">
        <w:rPr>
          <w:rFonts w:ascii="Book Antiqua" w:hAnsi="Book Antiqua" w:cs="Arial"/>
          <w:lang w:eastAsia="hu-HU"/>
        </w:rPr>
        <w:t>szerinti</w:t>
      </w:r>
      <w:proofErr w:type="gramEnd"/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csekély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összegű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támogatásban.</w:t>
      </w:r>
    </w:p>
    <w:p w:rsidR="00D36FC5" w:rsidRPr="001041CC" w:rsidRDefault="001041CC" w:rsidP="001041CC">
      <w:pPr>
        <w:jc w:val="both"/>
        <w:rPr>
          <w:rFonts w:ascii="Book Antiqua" w:hAnsi="Book Antiqua"/>
        </w:rPr>
      </w:pP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támogatáshoz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kapcsolódó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iratokat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odaítélést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követő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10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évig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meg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kell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őrizni,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és</w:t>
      </w:r>
      <w:r w:rsidR="00185E60">
        <w:rPr>
          <w:rFonts w:ascii="Book Antiqua" w:hAnsi="Book Antiqua" w:cs="Arial"/>
          <w:lang w:eastAsia="hu-HU"/>
        </w:rPr>
        <w:t xml:space="preserve"> </w:t>
      </w:r>
      <w:proofErr w:type="gramStart"/>
      <w:r w:rsidRPr="001041CC">
        <w:rPr>
          <w:rFonts w:ascii="Book Antiqua" w:hAnsi="Book Antiqua" w:cs="Arial"/>
          <w:lang w:eastAsia="hu-HU"/>
        </w:rPr>
        <w:t>a</w:t>
      </w:r>
      <w:proofErr w:type="gramEnd"/>
      <w:r w:rsidR="00185E60">
        <w:rPr>
          <w:rFonts w:ascii="Book Antiqua" w:hAnsi="Book Antiqua" w:cs="Arial"/>
          <w:lang w:eastAsia="hu-HU"/>
        </w:rPr>
        <w:t xml:space="preserve"> </w:t>
      </w:r>
      <w:proofErr w:type="gramStart"/>
      <w:r w:rsidRPr="001041CC">
        <w:rPr>
          <w:rFonts w:ascii="Book Antiqua" w:hAnsi="Book Antiqua" w:cs="Arial"/>
          <w:lang w:eastAsia="hu-HU"/>
        </w:rPr>
        <w:t>támogatást</w:t>
      </w:r>
      <w:proofErr w:type="gramEnd"/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nyújtó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ilyen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irányú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felhívása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esetén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támogatott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köteles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azokat</w:t>
      </w:r>
      <w:r w:rsidR="00185E60">
        <w:rPr>
          <w:rFonts w:ascii="Book Antiqua" w:hAnsi="Book Antiqua" w:cs="Arial"/>
          <w:lang w:eastAsia="hu-HU"/>
        </w:rPr>
        <w:t xml:space="preserve"> </w:t>
      </w:r>
      <w:r w:rsidRPr="001041CC">
        <w:rPr>
          <w:rFonts w:ascii="Book Antiqua" w:hAnsi="Book Antiqua" w:cs="Arial"/>
          <w:lang w:eastAsia="hu-HU"/>
        </w:rPr>
        <w:t>bemutatni.</w:t>
      </w:r>
      <w:r>
        <w:rPr>
          <w:rFonts w:ascii="Book Antiqua" w:hAnsi="Book Antiqua" w:cs="Arial"/>
          <w:lang w:eastAsia="hu-HU"/>
        </w:rPr>
        <w:t>”</w:t>
      </w:r>
    </w:p>
    <w:sectPr w:rsidR="00D36FC5" w:rsidRPr="0010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15"/>
    <w:rsid w:val="001041CC"/>
    <w:rsid w:val="00185E60"/>
    <w:rsid w:val="004102C0"/>
    <w:rsid w:val="00766915"/>
    <w:rsid w:val="00A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91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691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91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69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5406</Characters>
  <Application>Microsoft Office Word</Application>
  <DocSecurity>0</DocSecurity>
  <Lines>45</Lines>
  <Paragraphs>12</Paragraphs>
  <ScaleCrop>false</ScaleCrop>
  <Company>KD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</dc:creator>
  <cp:lastModifiedBy>TVI</cp:lastModifiedBy>
  <cp:revision>3</cp:revision>
  <dcterms:created xsi:type="dcterms:W3CDTF">2015-05-21T13:53:00Z</dcterms:created>
  <dcterms:modified xsi:type="dcterms:W3CDTF">2015-05-26T10:11:00Z</dcterms:modified>
</cp:coreProperties>
</file>